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543"/>
        <w:gridCol w:w="408"/>
        <w:gridCol w:w="663"/>
        <w:gridCol w:w="2283"/>
        <w:gridCol w:w="1155"/>
        <w:gridCol w:w="1132"/>
        <w:gridCol w:w="664"/>
        <w:gridCol w:w="466"/>
        <w:gridCol w:w="1129"/>
        <w:gridCol w:w="1129"/>
        <w:gridCol w:w="225"/>
        <w:gridCol w:w="901"/>
        <w:gridCol w:w="1129"/>
        <w:gridCol w:w="921"/>
        <w:gridCol w:w="68"/>
      </w:tblGrid>
      <w:tr w:rsidR="002E7BA8" w:rsidRPr="001479CE" w:rsidTr="001479CE">
        <w:trPr>
          <w:gridAfter w:val="1"/>
          <w:wAfter w:w="68" w:type="dxa"/>
        </w:trPr>
        <w:tc>
          <w:tcPr>
            <w:tcW w:w="14816" w:type="dxa"/>
            <w:gridSpan w:val="1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  <w:b/>
              </w:rPr>
              <w:t>Муниципальное бюджетное учреждение здравоохранения «Мурманская городская клиническая больница скорой медицинской помощи»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14816" w:type="dxa"/>
            <w:gridSpan w:val="1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  <w:sz w:val="24"/>
                <w:szCs w:val="16"/>
                <w:vertAlign w:val="superscript"/>
              </w:rPr>
            </w:pPr>
            <w:r w:rsidRPr="001479CE">
              <w:rPr>
                <w:rFonts w:ascii="Sylfaen" w:hAnsi="Sylfaen"/>
                <w:sz w:val="28"/>
                <w:szCs w:val="16"/>
                <w:vertAlign w:val="superscript"/>
              </w:rPr>
              <w:t>(полное наименование работодателя)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14816" w:type="dxa"/>
            <w:gridSpan w:val="1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183038, г. Мурманск, ул. Володарского, 18, главный врач – Тарбаев Евгений Юрьевич, </w:t>
            </w:r>
          </w:p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  <w:b/>
                <w:sz w:val="24"/>
                <w:szCs w:val="16"/>
              </w:rPr>
            </w:pPr>
            <w:r w:rsidRPr="001479CE">
              <w:rPr>
                <w:rFonts w:ascii="Sylfaen" w:hAnsi="Sylfaen"/>
                <w:b/>
              </w:rPr>
              <w:t>Телефон: 8(8152) 45-99-91; факс: 8(8152) 45-49-60, электронный адрес: mgkbsmp@bsmp51.ru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14816" w:type="dxa"/>
            <w:gridSpan w:val="1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  <w:sz w:val="28"/>
                <w:szCs w:val="16"/>
                <w:vertAlign w:val="superscript"/>
              </w:rPr>
            </w:pPr>
            <w:r w:rsidRPr="001479CE">
              <w:rPr>
                <w:rFonts w:ascii="Sylfaen" w:hAnsi="Sylfaen"/>
                <w:sz w:val="28"/>
                <w:szCs w:val="16"/>
                <w:vertAlign w:val="superscript"/>
              </w:rPr>
              <w:t>(адрес работодателя, индекс, фамилия, имя, отчество руководителя, телефон, факс, адрес электронной почты)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10"/>
                <w:szCs w:val="10"/>
                <w:u w:val="single"/>
              </w:rPr>
            </w:pPr>
          </w:p>
        </w:tc>
        <w:tc>
          <w:tcPr>
            <w:tcW w:w="2963" w:type="dxa"/>
            <w:gridSpan w:val="2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10"/>
                <w:szCs w:val="10"/>
                <w:u w:val="single"/>
              </w:rPr>
            </w:pPr>
          </w:p>
        </w:tc>
        <w:tc>
          <w:tcPr>
            <w:tcW w:w="2963" w:type="dxa"/>
            <w:gridSpan w:val="3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10"/>
                <w:szCs w:val="10"/>
                <w:u w:val="single"/>
              </w:rPr>
            </w:pPr>
          </w:p>
        </w:tc>
        <w:tc>
          <w:tcPr>
            <w:tcW w:w="2963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10"/>
                <w:szCs w:val="10"/>
                <w:u w:val="single"/>
              </w:rPr>
            </w:pPr>
          </w:p>
        </w:tc>
        <w:tc>
          <w:tcPr>
            <w:tcW w:w="2964" w:type="dxa"/>
            <w:gridSpan w:val="3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10"/>
                <w:szCs w:val="10"/>
                <w:u w:val="single"/>
              </w:rPr>
            </w:pP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</w:rPr>
              <w:t>ИНН работодателя</w:t>
            </w: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</w:rPr>
              <w:t>Код работодателя по ОКПО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</w:rPr>
              <w:t>Код органа государственной власти по ОКОГУ</w:t>
            </w:r>
          </w:p>
        </w:tc>
        <w:tc>
          <w:tcPr>
            <w:tcW w:w="2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</w:rPr>
              <w:t>Код вида экономической деятельности по ОКВЭД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tabs>
                <w:tab w:val="left" w:pos="5211"/>
                <w:tab w:val="left" w:pos="6062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 w:rsidRPr="001479CE">
              <w:rPr>
                <w:rFonts w:ascii="Sylfaen" w:hAnsi="Sylfaen"/>
              </w:rPr>
              <w:t>Код территории по ОКАТО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5190045180</w:t>
            </w: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21030397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23340</w:t>
            </w:r>
          </w:p>
        </w:tc>
        <w:tc>
          <w:tcPr>
            <w:tcW w:w="2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85.11.1</w:t>
            </w:r>
          </w:p>
        </w:tc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47701000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</w:tr>
      <w:tr w:rsidR="002E7BA8" w:rsidRPr="001479CE" w:rsidTr="001479CE">
        <w:trPr>
          <w:gridAfter w:val="1"/>
          <w:wAfter w:w="68" w:type="dxa"/>
          <w:trHeight w:val="312"/>
        </w:trPr>
        <w:tc>
          <w:tcPr>
            <w:tcW w:w="14816" w:type="dxa"/>
            <w:gridSpan w:val="14"/>
            <w:tcBorders>
              <w:bottom w:val="single" w:sz="4" w:space="0" w:color="auto"/>
            </w:tcBorders>
            <w:vAlign w:val="center"/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Сводная ведомость результатов проведения специальной оценки условий труда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3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3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4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4" w:type="dxa"/>
            <w:gridSpan w:val="3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  <w:r w:rsidRPr="001479CE">
              <w:rPr>
                <w:rFonts w:ascii="Sylfaen" w:hAnsi="Sylfaen"/>
                <w:b/>
              </w:rPr>
              <w:t>Таблица 1</w:t>
            </w:r>
          </w:p>
        </w:tc>
      </w:tr>
      <w:tr w:rsidR="002E7BA8" w:rsidRPr="001479CE" w:rsidTr="001479CE">
        <w:trPr>
          <w:gridAfter w:val="1"/>
          <w:wAfter w:w="68" w:type="dxa"/>
        </w:trPr>
        <w:tc>
          <w:tcPr>
            <w:tcW w:w="296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3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3" w:type="dxa"/>
            <w:gridSpan w:val="4"/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  <w:tc>
          <w:tcPr>
            <w:tcW w:w="2964" w:type="dxa"/>
            <w:gridSpan w:val="3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contextualSpacing/>
              <w:jc w:val="center"/>
              <w:rPr>
                <w:rFonts w:ascii="Sylfaen" w:hAnsi="Sylfaen"/>
                <w:b/>
                <w:sz w:val="24"/>
                <w:u w:val="single"/>
              </w:rPr>
            </w:pP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5"/>
        </w:trPr>
        <w:tc>
          <w:tcPr>
            <w:tcW w:w="2553" w:type="dxa"/>
            <w:vMerge w:val="restart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4"/>
            <w:vMerge w:val="restart"/>
            <w:vAlign w:val="center"/>
          </w:tcPr>
          <w:p w:rsidR="002E7BA8" w:rsidRPr="00144226" w:rsidRDefault="002E7BA8" w:rsidP="00B24C46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226">
              <w:rPr>
                <w:rFonts w:ascii="Times New Roman" w:hAnsi="Times New Roman"/>
                <w:sz w:val="24"/>
                <w:szCs w:val="24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795" w:type="dxa"/>
            <w:gridSpan w:val="10"/>
            <w:vAlign w:val="center"/>
          </w:tcPr>
          <w:p w:rsidR="002E7BA8" w:rsidRPr="00144226" w:rsidRDefault="002E7BA8" w:rsidP="00B24C46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226">
              <w:rPr>
                <w:rFonts w:ascii="Times New Roman" w:hAnsi="Times New Roman"/>
                <w:sz w:val="24"/>
                <w:szCs w:val="24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9"/>
        </w:trPr>
        <w:tc>
          <w:tcPr>
            <w:tcW w:w="2553" w:type="dxa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класс 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класс 2</w:t>
            </w:r>
          </w:p>
        </w:tc>
        <w:tc>
          <w:tcPr>
            <w:tcW w:w="4536" w:type="dxa"/>
            <w:gridSpan w:val="5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класс 3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класс 4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"/>
        </w:trPr>
        <w:tc>
          <w:tcPr>
            <w:tcW w:w="2553" w:type="dxa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всего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144226" w:rsidRDefault="002E7BA8" w:rsidP="00B24C46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226">
              <w:rPr>
                <w:rFonts w:ascii="Times New Roman" w:hAnsi="Times New Roman"/>
                <w:sz w:val="24"/>
                <w:szCs w:val="24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134" w:type="dxa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3.1</w:t>
            </w:r>
          </w:p>
        </w:tc>
        <w:tc>
          <w:tcPr>
            <w:tcW w:w="1134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3.2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3.3</w:t>
            </w:r>
          </w:p>
        </w:tc>
        <w:tc>
          <w:tcPr>
            <w:tcW w:w="1134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3.4.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1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2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9</w:t>
            </w:r>
          </w:p>
        </w:tc>
        <w:tc>
          <w:tcPr>
            <w:tcW w:w="991" w:type="dxa"/>
            <w:gridSpan w:val="2"/>
            <w:vAlign w:val="center"/>
          </w:tcPr>
          <w:p w:rsidR="002E7BA8" w:rsidRPr="00842969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0"/>
                <w:szCs w:val="24"/>
              </w:rPr>
            </w:pPr>
            <w:r w:rsidRPr="00842969">
              <w:rPr>
                <w:rFonts w:ascii="Sylfaen" w:hAnsi="Sylfaen"/>
                <w:sz w:val="20"/>
                <w:szCs w:val="24"/>
              </w:rPr>
              <w:t>10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Рабочие места (ед.)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085416" w:rsidRDefault="002E7BA8" w:rsidP="0049689E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122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085416" w:rsidRDefault="002E7BA8" w:rsidP="0049689E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122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39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Работники, занятые на рабочих местах (чел.)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085416" w:rsidRDefault="002E7BA8" w:rsidP="003933D8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404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085416" w:rsidRDefault="002E7BA8" w:rsidP="003933D8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404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3933D8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57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313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из них женщин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085416" w:rsidRDefault="002E7BA8" w:rsidP="00D05B84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369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085416" w:rsidRDefault="002E7BA8" w:rsidP="00AB375D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369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0A55D2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44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1E716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5E4B5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283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 xml:space="preserve">из них лиц в возрасте </w:t>
            </w:r>
          </w:p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до 18 лет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B24C46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</w:tr>
      <w:tr w:rsidR="002E7BA8" w:rsidRPr="001479CE" w:rsidTr="00011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vAlign w:val="center"/>
          </w:tcPr>
          <w:p w:rsidR="002E7BA8" w:rsidRPr="0017177F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17177F">
              <w:rPr>
                <w:rFonts w:ascii="Sylfaen" w:hAnsi="Sylfaen"/>
                <w:sz w:val="24"/>
                <w:szCs w:val="24"/>
              </w:rPr>
              <w:t>из них инвалидов</w:t>
            </w:r>
          </w:p>
        </w:tc>
        <w:tc>
          <w:tcPr>
            <w:tcW w:w="1075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346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B24C46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  <w:tc>
          <w:tcPr>
            <w:tcW w:w="991" w:type="dxa"/>
            <w:gridSpan w:val="2"/>
            <w:vAlign w:val="center"/>
          </w:tcPr>
          <w:p w:rsidR="002E7BA8" w:rsidRPr="00085416" w:rsidRDefault="002E7BA8" w:rsidP="007B17FA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sz w:val="24"/>
                <w:szCs w:val="24"/>
              </w:rPr>
            </w:pPr>
            <w:r w:rsidRPr="00085416">
              <w:rPr>
                <w:rFonts w:ascii="Sylfaen" w:hAnsi="Sylfaen"/>
                <w:sz w:val="24"/>
                <w:szCs w:val="24"/>
              </w:rPr>
              <w:t>0</w:t>
            </w:r>
          </w:p>
        </w:tc>
      </w:tr>
    </w:tbl>
    <w:p w:rsidR="002E7BA8" w:rsidRPr="000110A1" w:rsidRDefault="002E7BA8" w:rsidP="0017177F">
      <w:pPr>
        <w:rPr>
          <w:sz w:val="10"/>
        </w:rPr>
      </w:pPr>
    </w:p>
    <w:tbl>
      <w:tblPr>
        <w:tblW w:w="0" w:type="auto"/>
        <w:tblLook w:val="00A0"/>
      </w:tblPr>
      <w:tblGrid>
        <w:gridCol w:w="2963"/>
        <w:gridCol w:w="2963"/>
        <w:gridCol w:w="2963"/>
        <w:gridCol w:w="2963"/>
        <w:gridCol w:w="2964"/>
      </w:tblGrid>
      <w:tr w:rsidR="002E7BA8" w:rsidRPr="001479CE" w:rsidTr="001479CE"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4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</w:tr>
      <w:tr w:rsidR="002E7BA8" w:rsidRPr="001479CE" w:rsidTr="001479CE"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3" w:type="dxa"/>
          </w:tcPr>
          <w:p w:rsidR="002E7BA8" w:rsidRPr="001479CE" w:rsidRDefault="002E7BA8" w:rsidP="001479CE">
            <w:pPr>
              <w:spacing w:after="0" w:line="240" w:lineRule="auto"/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</w:pPr>
            <w:r w:rsidRPr="001479CE">
              <w:rPr>
                <w:rFonts w:ascii="Sylfaen" w:hAnsi="Sylfaen"/>
                <w:b/>
              </w:rPr>
              <w:t>Таблица 2</w:t>
            </w:r>
          </w:p>
        </w:tc>
      </w:tr>
    </w:tbl>
    <w:p w:rsidR="002E7BA8" w:rsidRPr="000110A1" w:rsidRDefault="002E7BA8" w:rsidP="0058170A">
      <w:pPr>
        <w:jc w:val="right"/>
        <w:rPr>
          <w:rFonts w:ascii="Sylfaen" w:hAnsi="Sylfaen"/>
          <w:b/>
          <w:sz w:val="8"/>
        </w:rPr>
      </w:pPr>
    </w:p>
    <w:tbl>
      <w:tblPr>
        <w:tblW w:w="15803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891"/>
        <w:gridCol w:w="269"/>
        <w:gridCol w:w="74"/>
        <w:gridCol w:w="351"/>
        <w:gridCol w:w="267"/>
        <w:gridCol w:w="159"/>
        <w:gridCol w:w="567"/>
        <w:gridCol w:w="458"/>
        <w:gridCol w:w="425"/>
        <w:gridCol w:w="425"/>
        <w:gridCol w:w="32"/>
        <w:gridCol w:w="394"/>
        <w:gridCol w:w="567"/>
        <w:gridCol w:w="567"/>
        <w:gridCol w:w="40"/>
        <w:gridCol w:w="518"/>
        <w:gridCol w:w="285"/>
        <w:gridCol w:w="291"/>
        <w:gridCol w:w="365"/>
        <w:gridCol w:w="202"/>
        <w:gridCol w:w="547"/>
        <w:gridCol w:w="553"/>
        <w:gridCol w:w="601"/>
        <w:gridCol w:w="891"/>
        <w:gridCol w:w="68"/>
        <w:gridCol w:w="165"/>
        <w:gridCol w:w="402"/>
        <w:gridCol w:w="168"/>
        <w:gridCol w:w="541"/>
        <w:gridCol w:w="681"/>
        <w:gridCol w:w="709"/>
        <w:gridCol w:w="526"/>
        <w:gridCol w:w="102"/>
        <w:gridCol w:w="567"/>
      </w:tblGrid>
      <w:tr w:rsidR="002E7BA8" w:rsidRPr="001479CE" w:rsidTr="00085416">
        <w:trPr>
          <w:cantSplit/>
          <w:trHeight w:val="245"/>
        </w:trPr>
        <w:tc>
          <w:tcPr>
            <w:tcW w:w="1135" w:type="dxa"/>
            <w:vMerge w:val="restart"/>
            <w:vAlign w:val="center"/>
          </w:tcPr>
          <w:p w:rsidR="002E7BA8" w:rsidRPr="001479CE" w:rsidRDefault="002E7BA8" w:rsidP="00144226">
            <w:pPr>
              <w:ind w:left="-74" w:right="-142"/>
              <w:jc w:val="center"/>
              <w:rPr>
                <w:rFonts w:ascii="Sylfaen" w:hAnsi="Sylfaen"/>
                <w:color w:val="000000"/>
                <w:sz w:val="18"/>
                <w:szCs w:val="16"/>
              </w:rPr>
            </w:pPr>
            <w:r w:rsidRPr="001479CE">
              <w:rPr>
                <w:rFonts w:ascii="Sylfaen" w:hAnsi="Sylfaen"/>
                <w:color w:val="000000"/>
              </w:rPr>
              <w:t>Индивиду-альный номер рабочего места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:rsidR="002E7BA8" w:rsidRPr="001479CE" w:rsidRDefault="002E7BA8" w:rsidP="00B24C46">
            <w:pPr>
              <w:jc w:val="center"/>
              <w:rPr>
                <w:rFonts w:ascii="Sylfaen" w:hAnsi="Sylfaen"/>
                <w:color w:val="000000"/>
              </w:rPr>
            </w:pPr>
            <w:r w:rsidRPr="001479CE">
              <w:rPr>
                <w:rFonts w:ascii="Sylfaen" w:hAnsi="Sylfaen"/>
                <w:color w:val="000000"/>
              </w:rPr>
              <w:t xml:space="preserve">Профессия / должность / специальность работника </w:t>
            </w:r>
          </w:p>
        </w:tc>
        <w:tc>
          <w:tcPr>
            <w:tcW w:w="7087" w:type="dxa"/>
            <w:gridSpan w:val="20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16"/>
              </w:rPr>
            </w:pPr>
            <w:r w:rsidRPr="001479CE">
              <w:rPr>
                <w:rFonts w:ascii="Sylfaen" w:hAnsi="Sylfaen"/>
                <w:color w:val="000000"/>
                <w:szCs w:val="16"/>
              </w:rPr>
              <w:t>Классы (подклассы) условий труда</w:t>
            </w:r>
          </w:p>
        </w:tc>
        <w:tc>
          <w:tcPr>
            <w:tcW w:w="601" w:type="dxa"/>
            <w:vMerge w:val="restart"/>
            <w:textDirection w:val="btLr"/>
          </w:tcPr>
          <w:p w:rsidR="002E7BA8" w:rsidRPr="001479CE" w:rsidRDefault="002E7BA8" w:rsidP="0017177F">
            <w:pPr>
              <w:ind w:left="33" w:right="113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959" w:type="dxa"/>
            <w:gridSpan w:val="2"/>
            <w:vMerge w:val="restart"/>
            <w:textDirection w:val="btL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18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2E7BA8" w:rsidRPr="001479CE" w:rsidRDefault="002E7BA8" w:rsidP="0017177F">
            <w:pPr>
              <w:ind w:left="34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Повышенный размер оплаты труда (да,нет)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2E7BA8" w:rsidRPr="001479CE" w:rsidRDefault="002E7BA8" w:rsidP="0017177F">
            <w:pPr>
              <w:ind w:right="-108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Ежегодный дополнительный оплачиваемый отпуск (да/нет)</w:t>
            </w:r>
          </w:p>
        </w:tc>
        <w:tc>
          <w:tcPr>
            <w:tcW w:w="681" w:type="dxa"/>
            <w:vMerge w:val="restart"/>
            <w:textDirection w:val="btL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Сокращенная продолжительность рабочего времени (да/нет)</w:t>
            </w:r>
          </w:p>
        </w:tc>
        <w:tc>
          <w:tcPr>
            <w:tcW w:w="709" w:type="dxa"/>
            <w:vMerge w:val="restart"/>
            <w:textDirection w:val="btL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Молоко или другие равноценные пищевые продукт</w:t>
            </w:r>
            <w:r w:rsidRPr="001479CE">
              <w:rPr>
                <w:rFonts w:ascii="Sylfaen" w:hAnsi="Sylfaen"/>
                <w:sz w:val="18"/>
              </w:rPr>
              <w:t>ы (да/нет)</w:t>
            </w:r>
          </w:p>
        </w:tc>
        <w:tc>
          <w:tcPr>
            <w:tcW w:w="628" w:type="dxa"/>
            <w:gridSpan w:val="2"/>
            <w:vMerge w:val="restart"/>
            <w:textDirection w:val="btLr"/>
          </w:tcPr>
          <w:p w:rsidR="002E7BA8" w:rsidRPr="001479CE" w:rsidRDefault="002E7BA8" w:rsidP="0017177F">
            <w:pPr>
              <w:ind w:right="113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Лечебно</w:t>
            </w:r>
            <w:r w:rsidRPr="001479CE">
              <w:rPr>
                <w:rFonts w:ascii="Sylfaen" w:hAnsi="Sylfaen"/>
                <w:sz w:val="18"/>
              </w:rPr>
              <w:t>-профилактическое питание  (да/нет)</w:t>
            </w:r>
          </w:p>
        </w:tc>
        <w:tc>
          <w:tcPr>
            <w:tcW w:w="567" w:type="dxa"/>
            <w:vMerge w:val="restart"/>
            <w:textDirection w:val="btL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18"/>
              </w:rPr>
            </w:pPr>
            <w:r w:rsidRPr="001479CE">
              <w:rPr>
                <w:rFonts w:ascii="Sylfaen" w:hAnsi="Sylfaen"/>
                <w:color w:val="000000"/>
                <w:sz w:val="18"/>
              </w:rPr>
              <w:t>Льготно</w:t>
            </w:r>
            <w:r w:rsidRPr="001479CE">
              <w:rPr>
                <w:rFonts w:ascii="Sylfaen" w:hAnsi="Sylfaen"/>
                <w:sz w:val="18"/>
              </w:rPr>
              <w:t>е пенсионное обеспечение (да/нет)</w:t>
            </w:r>
          </w:p>
        </w:tc>
      </w:tr>
      <w:tr w:rsidR="002E7BA8" w:rsidRPr="001479CE" w:rsidTr="00085416">
        <w:trPr>
          <w:cantSplit/>
          <w:trHeight w:val="3021"/>
        </w:trPr>
        <w:tc>
          <w:tcPr>
            <w:tcW w:w="1135" w:type="dxa"/>
            <w:vMerge/>
            <w:vAlign w:val="center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химический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биологический</w:t>
            </w:r>
          </w:p>
        </w:tc>
        <w:tc>
          <w:tcPr>
            <w:tcW w:w="567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58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шум</w:t>
            </w:r>
          </w:p>
        </w:tc>
        <w:tc>
          <w:tcPr>
            <w:tcW w:w="425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инфразвук</w:t>
            </w:r>
          </w:p>
        </w:tc>
        <w:tc>
          <w:tcPr>
            <w:tcW w:w="425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ультразвук</w:t>
            </w:r>
            <w:r w:rsidRPr="001479CE">
              <w:rPr>
                <w:rFonts w:ascii="Sylfaen" w:hAnsi="Sylfaen"/>
                <w:color w:val="000000"/>
                <w:sz w:val="18"/>
                <w:szCs w:val="16"/>
                <w:lang w:val="en-US"/>
              </w:rPr>
              <w:t xml:space="preserve"> </w:t>
            </w: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воздушный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вибрация общая</w:t>
            </w:r>
          </w:p>
        </w:tc>
        <w:tc>
          <w:tcPr>
            <w:tcW w:w="567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вибрация локальная</w:t>
            </w:r>
          </w:p>
        </w:tc>
        <w:tc>
          <w:tcPr>
            <w:tcW w:w="567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18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неионизирующие излучения</w:t>
            </w:r>
          </w:p>
        </w:tc>
        <w:tc>
          <w:tcPr>
            <w:tcW w:w="558" w:type="dxa"/>
            <w:gridSpan w:val="2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ионизирующие излучения</w:t>
            </w:r>
          </w:p>
        </w:tc>
        <w:tc>
          <w:tcPr>
            <w:tcW w:w="576" w:type="dxa"/>
            <w:gridSpan w:val="2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параметры микроклимата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2E7BA8" w:rsidRPr="001479CE" w:rsidRDefault="002E7BA8" w:rsidP="00144226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параметры световой среды</w:t>
            </w:r>
          </w:p>
        </w:tc>
        <w:tc>
          <w:tcPr>
            <w:tcW w:w="547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тяжесть трудового процесса</w:t>
            </w:r>
          </w:p>
        </w:tc>
        <w:tc>
          <w:tcPr>
            <w:tcW w:w="553" w:type="dxa"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6"/>
              </w:rPr>
              <w:t>напряженность трудового процесса</w:t>
            </w:r>
          </w:p>
        </w:tc>
        <w:tc>
          <w:tcPr>
            <w:tcW w:w="601" w:type="dxa"/>
            <w:vMerge/>
            <w:textDirection w:val="btLr"/>
            <w:vAlign w:val="center"/>
          </w:tcPr>
          <w:p w:rsidR="002E7BA8" w:rsidRPr="001479CE" w:rsidRDefault="002E7BA8" w:rsidP="0017177F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628" w:type="dxa"/>
            <w:gridSpan w:val="2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extDirection w:val="btLr"/>
          </w:tcPr>
          <w:p w:rsidR="002E7BA8" w:rsidRPr="001479CE" w:rsidRDefault="002E7BA8" w:rsidP="007B17FA">
            <w:pPr>
              <w:ind w:left="113" w:right="113"/>
              <w:rPr>
                <w:rFonts w:ascii="Sylfaen" w:hAnsi="Sylfaen"/>
                <w:color w:val="000000"/>
                <w:sz w:val="28"/>
                <w:szCs w:val="28"/>
              </w:rPr>
            </w:pPr>
          </w:p>
        </w:tc>
      </w:tr>
      <w:tr w:rsidR="002E7BA8" w:rsidRPr="001479CE" w:rsidTr="00085416">
        <w:trPr>
          <w:trHeight w:val="250"/>
        </w:trPr>
        <w:tc>
          <w:tcPr>
            <w:tcW w:w="1135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</w:t>
            </w:r>
          </w:p>
        </w:tc>
        <w:tc>
          <w:tcPr>
            <w:tcW w:w="2160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</w:t>
            </w:r>
          </w:p>
        </w:tc>
        <w:tc>
          <w:tcPr>
            <w:tcW w:w="425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3</w:t>
            </w:r>
          </w:p>
        </w:tc>
        <w:tc>
          <w:tcPr>
            <w:tcW w:w="426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4</w:t>
            </w:r>
          </w:p>
        </w:tc>
        <w:tc>
          <w:tcPr>
            <w:tcW w:w="567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5</w:t>
            </w:r>
          </w:p>
        </w:tc>
        <w:tc>
          <w:tcPr>
            <w:tcW w:w="458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6</w:t>
            </w:r>
          </w:p>
        </w:tc>
        <w:tc>
          <w:tcPr>
            <w:tcW w:w="425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7</w:t>
            </w:r>
          </w:p>
        </w:tc>
        <w:tc>
          <w:tcPr>
            <w:tcW w:w="425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8</w:t>
            </w:r>
          </w:p>
        </w:tc>
        <w:tc>
          <w:tcPr>
            <w:tcW w:w="426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9</w:t>
            </w:r>
          </w:p>
        </w:tc>
        <w:tc>
          <w:tcPr>
            <w:tcW w:w="567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10</w:t>
            </w:r>
          </w:p>
        </w:tc>
        <w:tc>
          <w:tcPr>
            <w:tcW w:w="567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11</w:t>
            </w:r>
          </w:p>
        </w:tc>
        <w:tc>
          <w:tcPr>
            <w:tcW w:w="558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12</w:t>
            </w:r>
          </w:p>
        </w:tc>
        <w:tc>
          <w:tcPr>
            <w:tcW w:w="576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13</w:t>
            </w:r>
          </w:p>
        </w:tc>
        <w:tc>
          <w:tcPr>
            <w:tcW w:w="567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14</w:t>
            </w:r>
          </w:p>
        </w:tc>
        <w:tc>
          <w:tcPr>
            <w:tcW w:w="547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15</w:t>
            </w:r>
          </w:p>
        </w:tc>
        <w:tc>
          <w:tcPr>
            <w:tcW w:w="553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16</w:t>
            </w:r>
          </w:p>
        </w:tc>
        <w:tc>
          <w:tcPr>
            <w:tcW w:w="601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17</w:t>
            </w:r>
          </w:p>
        </w:tc>
        <w:tc>
          <w:tcPr>
            <w:tcW w:w="959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18</w:t>
            </w:r>
          </w:p>
        </w:tc>
        <w:tc>
          <w:tcPr>
            <w:tcW w:w="567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19</w:t>
            </w:r>
          </w:p>
        </w:tc>
        <w:tc>
          <w:tcPr>
            <w:tcW w:w="709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20</w:t>
            </w:r>
          </w:p>
        </w:tc>
        <w:tc>
          <w:tcPr>
            <w:tcW w:w="681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21</w:t>
            </w:r>
          </w:p>
        </w:tc>
        <w:tc>
          <w:tcPr>
            <w:tcW w:w="709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22</w:t>
            </w:r>
          </w:p>
        </w:tc>
        <w:tc>
          <w:tcPr>
            <w:tcW w:w="628" w:type="dxa"/>
            <w:gridSpan w:val="2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23</w:t>
            </w:r>
          </w:p>
        </w:tc>
        <w:tc>
          <w:tcPr>
            <w:tcW w:w="567" w:type="dxa"/>
          </w:tcPr>
          <w:p w:rsidR="002E7BA8" w:rsidRPr="001479CE" w:rsidRDefault="002E7BA8" w:rsidP="007B17FA">
            <w:pPr>
              <w:jc w:val="center"/>
              <w:rPr>
                <w:rFonts w:ascii="Sylfaen" w:hAnsi="Sylfaen"/>
                <w:color w:val="000000"/>
                <w:sz w:val="18"/>
                <w:szCs w:val="2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28"/>
              </w:rPr>
              <w:t>24</w:t>
            </w:r>
          </w:p>
        </w:tc>
      </w:tr>
      <w:tr w:rsidR="002E7BA8" w:rsidRPr="001479CE" w:rsidTr="00B24C46">
        <w:trPr>
          <w:trHeight w:val="250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Хирургическое отделение для больных с гнойными заболеваниями</w:t>
            </w:r>
          </w:p>
        </w:tc>
      </w:tr>
      <w:tr w:rsidR="002E7BA8" w:rsidRPr="001479CE" w:rsidTr="00085416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(врача-хирурга)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A6F29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4A6F29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016F7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хирурга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(палатной)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процедурной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перевязочной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(уборщица палатная)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(буфетчица)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(перевязочной)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Кардиологическое отделение с палатой реанимации и интенсивной терапии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(врача-кардиолога)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кардиолога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анестезиолога - реаниматолога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терапевта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(палатной)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процедурной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- анестезиста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младшей медицинской сестры по уходу за больными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(уборщица палатная)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(буфетчица)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Кардиологическое отделение №2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(врача-кардиолога)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кардиолога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(палатной)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процедурной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(уборщица палатная)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(буфетчица)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9E213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Терапевтическое отделение №2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(врача-терапевта)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терапевта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(палатной)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процедурной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(уборщица палатная)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(буфетчица)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44263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9E2136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Терапевтическое отделение №1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– невролога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Централизованный операционный блок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(врача-хирурга)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45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старшей медицинской сестры операционной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46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медицинской сестры операционной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(операционной)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Отделение анестезиологии и реанимации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(врача-анестезиолога - реаниматолога)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врача-анестезиолога - реаниматолога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52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медицинской сестры - анестезиста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7F6401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53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медицинской сестры – анестезиста (палат реанимации и интенсивной терапии)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7F6401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8" w:type="dxa"/>
            <w:gridSpan w:val="2"/>
            <w:vAlign w:val="center"/>
          </w:tcPr>
          <w:p w:rsidR="002E7BA8" w:rsidRPr="007F6401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(палатной)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младшей медицинской сестры по уходу за больными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Патологоанатомическое отделение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 (врача-патологоанатома)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врача-патологоанатома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лаборанта (по гистологическим методам исследования)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фельдшера - лаборанта (по гистологическим методам исследования)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медицинского лабораторного техника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(лаборатория)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 (морга)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3.3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специалиста по социальной работе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Аптека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аптекой, провизора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D57BD7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старшего фармацевта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фармацевта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менеджера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Приемное отделение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отделением, врача - терапевта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приемного отделения, врача - терапевта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приемного отделения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сестры - хозяйки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Физиотерапевтическое отделение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по физиотерапии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Отдел медицинской техники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инженера по метрологии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Юридический отдел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начальника юридического отдела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главного специалиста - юриста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Отдел по координации деятельности МУЗ города Мурманска при размещении заказов на поставку товаров, выполнения работ и оказанию услуг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менеджера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Прочий персонал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 (пищеблок)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Общебольничный медицинский персонал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- трансфузиолога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Кабинет учета медицинской статистики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- статистика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архивариуса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Рентгеновское отделение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архивариуса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Стерилизационная 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старшей медицинской сестры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медицинской сестры стерилизационной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4E6467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4E6467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Клинико – диагностическая лаборатория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отделением, врач клинической лабораторной диагностики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1C4A0E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 клинической лабораторной диагностики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медицинского лабораторного техника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лаборанта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фельдшера - лаборанта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санитарки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биолога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Неврологическое отделение для больных с острыми нарушениями мозгового кровообращения с блоком реанимации и интенсивной терапии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- кардиолога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врача по лечебной физкультуре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инструктора по лечебной физкультуре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медицинского психолога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логопеда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6E1180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Отделение детской травматологии и ортопедии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детской комнатой отдыха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Эпидемиологический отдел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отделом, врача - эпидемиолога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1C4A0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1C4A0E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ОСМП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провизора - аналитика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109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медицинской сестры стерилизационной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7F6401">
              <w:rPr>
                <w:rFonts w:ascii="Sylfaen" w:hAnsi="Sylfae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7F6401" w:rsidRDefault="002E7BA8" w:rsidP="006824C9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110</w:t>
            </w:r>
          </w:p>
        </w:tc>
        <w:tc>
          <w:tcPr>
            <w:tcW w:w="2160" w:type="dxa"/>
            <w:gridSpan w:val="2"/>
            <w:vAlign w:val="center"/>
          </w:tcPr>
          <w:p w:rsidR="002E7BA8" w:rsidRPr="007F6401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 w:rsidRPr="007F6401">
              <w:rPr>
                <w:rFonts w:ascii="Sylfaen" w:hAnsi="Sylfaen"/>
              </w:rPr>
              <w:t>Рабочее место санитарки (стерилизационной)</w:t>
            </w:r>
          </w:p>
        </w:tc>
        <w:tc>
          <w:tcPr>
            <w:tcW w:w="425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7F6401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7F6401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53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7F6401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7F6401" w:rsidRDefault="002E7BA8" w:rsidP="006824C9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7F6401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Организационно – методический отдел (ОСМП)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программиста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техника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Отдел по организации платных медицинских услуг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113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начальника отдела по организации платных медицинских услуг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114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Административно – управленческий персонал (родильный дом)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115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заведующего родильным домом, врача – акушер - гинеколога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3.1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3.2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да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Прочий персонал (родильный дом)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116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дежурного по обслуживанию посетителей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117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дежурного по транспортировке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118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Женская консультация №1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119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Женская консультация №3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5803" w:type="dxa"/>
            <w:gridSpan w:val="35"/>
          </w:tcPr>
          <w:p w:rsidR="002E7BA8" w:rsidRPr="004151FD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Поликлиника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121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зубного врача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1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D57BD7">
        <w:trPr>
          <w:trHeight w:val="208"/>
        </w:trPr>
        <w:tc>
          <w:tcPr>
            <w:tcW w:w="1135" w:type="dxa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122</w:t>
            </w:r>
          </w:p>
        </w:tc>
        <w:tc>
          <w:tcPr>
            <w:tcW w:w="2160" w:type="dxa"/>
            <w:gridSpan w:val="2"/>
            <w:vAlign w:val="center"/>
          </w:tcPr>
          <w:p w:rsidR="002E7BA8" w:rsidRDefault="002E7BA8" w:rsidP="00D57BD7">
            <w:pPr>
              <w:pStyle w:val="NoSpacing"/>
              <w:widowControl w:val="0"/>
              <w:autoSpaceDE w:val="0"/>
              <w:autoSpaceDN w:val="0"/>
              <w:adjustRightInd w:val="0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Рабочее место оператора ЭВМ</w:t>
            </w:r>
          </w:p>
        </w:tc>
        <w:tc>
          <w:tcPr>
            <w:tcW w:w="425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1479CE">
              <w:rPr>
                <w:rFonts w:ascii="Sylfaen" w:hAnsi="Sylfae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58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1479CE">
              <w:rPr>
                <w:rFonts w:ascii="Sylfaen" w:hAnsi="Sylfae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5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42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76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54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53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60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2</w:t>
            </w:r>
          </w:p>
        </w:tc>
        <w:tc>
          <w:tcPr>
            <w:tcW w:w="95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81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709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628" w:type="dxa"/>
            <w:gridSpan w:val="2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  <w:tc>
          <w:tcPr>
            <w:tcW w:w="567" w:type="dxa"/>
            <w:vAlign w:val="center"/>
          </w:tcPr>
          <w:p w:rsidR="002E7BA8" w:rsidRPr="001479CE" w:rsidRDefault="002E7BA8" w:rsidP="00A60E81">
            <w:pPr>
              <w:jc w:val="center"/>
              <w:rPr>
                <w:rFonts w:ascii="Sylfaen" w:hAnsi="Sylfaen"/>
                <w:color w:val="000000"/>
                <w:szCs w:val="28"/>
              </w:rPr>
            </w:pPr>
            <w:r w:rsidRPr="001479CE">
              <w:rPr>
                <w:rFonts w:ascii="Sylfaen" w:hAnsi="Sylfaen"/>
                <w:color w:val="000000"/>
                <w:szCs w:val="28"/>
              </w:rPr>
              <w:t>нет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80"/>
        </w:trPr>
        <w:tc>
          <w:tcPr>
            <w:tcW w:w="3026" w:type="dxa"/>
            <w:gridSpan w:val="2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  <w:r w:rsidRPr="001479CE">
              <w:rPr>
                <w:rFonts w:ascii="Sylfaen" w:hAnsi="Sylfaen" w:cs="Times New Roman"/>
                <w:color w:val="000000"/>
                <w:sz w:val="22"/>
                <w:szCs w:val="28"/>
              </w:rPr>
              <w:t>Дата составления:</w:t>
            </w:r>
          </w:p>
        </w:tc>
        <w:tc>
          <w:tcPr>
            <w:tcW w:w="3027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16.07.2015 г.</w:t>
            </w:r>
          </w:p>
        </w:tc>
        <w:tc>
          <w:tcPr>
            <w:tcW w:w="3027" w:type="dxa"/>
            <w:gridSpan w:val="8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  <w:tc>
          <w:tcPr>
            <w:tcW w:w="3027" w:type="dxa"/>
            <w:gridSpan w:val="7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  <w:tc>
          <w:tcPr>
            <w:tcW w:w="3027" w:type="dxa"/>
            <w:gridSpan w:val="6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80"/>
        </w:trPr>
        <w:tc>
          <w:tcPr>
            <w:tcW w:w="3026" w:type="dxa"/>
            <w:gridSpan w:val="2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  <w:tc>
          <w:tcPr>
            <w:tcW w:w="3027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pStyle w:val="ConsPlusNonformat"/>
              <w:widowControl/>
              <w:jc w:val="center"/>
              <w:rPr>
                <w:rFonts w:ascii="Sylfaen" w:hAnsi="Sylfaen" w:cs="Times New Roman"/>
                <w:color w:val="000000"/>
                <w:sz w:val="28"/>
                <w:szCs w:val="28"/>
                <w:vertAlign w:val="superscript"/>
              </w:rPr>
            </w:pPr>
            <w:r w:rsidRPr="001479CE">
              <w:rPr>
                <w:rFonts w:ascii="Sylfaen" w:hAnsi="Sylfaen" w:cs="Times New Roman"/>
                <w:color w:val="000000"/>
                <w:sz w:val="28"/>
                <w:szCs w:val="28"/>
                <w:vertAlign w:val="superscript"/>
              </w:rPr>
              <w:t>(число, месяц, год)</w:t>
            </w:r>
          </w:p>
        </w:tc>
        <w:tc>
          <w:tcPr>
            <w:tcW w:w="3027" w:type="dxa"/>
            <w:gridSpan w:val="8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  <w:tc>
          <w:tcPr>
            <w:tcW w:w="3027" w:type="dxa"/>
            <w:gridSpan w:val="7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  <w:tc>
          <w:tcPr>
            <w:tcW w:w="3027" w:type="dxa"/>
            <w:gridSpan w:val="6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80"/>
        </w:trPr>
        <w:tc>
          <w:tcPr>
            <w:tcW w:w="15134" w:type="dxa"/>
            <w:gridSpan w:val="33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2"/>
                <w:szCs w:val="28"/>
              </w:rPr>
            </w:pPr>
            <w:r w:rsidRPr="001479CE">
              <w:rPr>
                <w:rFonts w:ascii="Sylfaen" w:hAnsi="Sylfaen" w:cs="Times New Roman"/>
                <w:color w:val="000000"/>
                <w:sz w:val="22"/>
                <w:szCs w:val="28"/>
              </w:rPr>
              <w:t>Председатель комиссии по проведению специальной оценки условий труда: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Главный врач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Е. Ю. Тарбаев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100" w:afterAutospacing="1" w:line="200" w:lineRule="exact"/>
              <w:contextualSpacing/>
              <w:jc w:val="center"/>
              <w:rPr>
                <w:rFonts w:ascii="Sylfaen" w:hAnsi="Sylfaen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15134" w:type="dxa"/>
            <w:gridSpan w:val="33"/>
          </w:tcPr>
          <w:p w:rsidR="002E7BA8" w:rsidRPr="001479CE" w:rsidRDefault="002E7BA8" w:rsidP="001479CE">
            <w:pPr>
              <w:pStyle w:val="ConsPlusNonformat"/>
              <w:widowControl/>
              <w:rPr>
                <w:rFonts w:ascii="Sylfaen" w:hAnsi="Sylfaen" w:cs="Times New Roman"/>
                <w:color w:val="000000"/>
                <w:sz w:val="24"/>
                <w:szCs w:val="28"/>
              </w:rPr>
            </w:pPr>
            <w:r w:rsidRPr="001479CE">
              <w:rPr>
                <w:rFonts w:ascii="Sylfaen" w:hAnsi="Sylfaen" w:cs="Times New Roman"/>
                <w:color w:val="000000"/>
                <w:sz w:val="24"/>
                <w:szCs w:val="28"/>
              </w:rPr>
              <w:t>Члены комиссии по проведению специальной оценки условий труда: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Заместитель главного врача по работе с сестринским персоналом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И.М. Наволоцкая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Инженер по охране труда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Н.П. Смирнова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  <w:szCs w:val="21"/>
              </w:rPr>
            </w:pPr>
            <w:r w:rsidRPr="001479CE">
              <w:rPr>
                <w:rFonts w:ascii="Sylfaen" w:hAnsi="Sylfaen"/>
                <w:b/>
                <w:szCs w:val="21"/>
              </w:rPr>
              <w:t xml:space="preserve">Эпидемиолог </w:t>
            </w:r>
          </w:p>
        </w:tc>
        <w:tc>
          <w:tcPr>
            <w:tcW w:w="618" w:type="dxa"/>
            <w:gridSpan w:val="2"/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Е.Б. Шемякина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  <w:szCs w:val="21"/>
              </w:rPr>
              <w:t>Начальник отдела кадров</w:t>
            </w:r>
          </w:p>
        </w:tc>
        <w:tc>
          <w:tcPr>
            <w:tcW w:w="618" w:type="dxa"/>
            <w:gridSpan w:val="2"/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Г.Н. Давиденко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Заместитель главного врача по экономическим вопросам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М.А. Кривенкова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Председатель профкома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В.А. Кормилин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Заместитель главного врача по КЭР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Г.И. Иванова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Начальник юридического отдела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ind w:left="-108" w:right="-108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</w:p>
          <w:p w:rsidR="002E7BA8" w:rsidRPr="001479CE" w:rsidRDefault="002E7BA8" w:rsidP="001479CE">
            <w:pPr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 xml:space="preserve">В.Н. Попов 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15134" w:type="dxa"/>
            <w:gridSpan w:val="33"/>
          </w:tcPr>
          <w:p w:rsidR="002E7BA8" w:rsidRPr="001479CE" w:rsidRDefault="002E7BA8" w:rsidP="001479CE">
            <w:pPr>
              <w:pStyle w:val="NoSpacing"/>
              <w:jc w:val="both"/>
              <w:rPr>
                <w:rFonts w:ascii="Sylfaen" w:hAnsi="Sylfaen"/>
                <w:sz w:val="24"/>
                <w:szCs w:val="28"/>
              </w:rPr>
            </w:pPr>
            <w:r w:rsidRPr="001479CE">
              <w:rPr>
                <w:rFonts w:ascii="Sylfaen" w:hAnsi="Sylfaen"/>
                <w:sz w:val="24"/>
                <w:szCs w:val="28"/>
              </w:rPr>
              <w:t>Эксперты организации, проводившей специальную оценку условий труда:</w:t>
            </w: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Старший эксперт по анализу факторов условий труда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  <w:tcBorders>
              <w:bottom w:val="single" w:sz="4" w:space="0" w:color="auto"/>
            </w:tcBorders>
            <w:vAlign w:val="bottom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b/>
              </w:rPr>
            </w:pPr>
            <w:r w:rsidRPr="001479CE">
              <w:rPr>
                <w:rFonts w:ascii="Sylfaen" w:hAnsi="Sylfaen"/>
                <w:b/>
              </w:rPr>
              <w:t>Р.С. Устименко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  <w:tcBorders>
              <w:bottom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</w:p>
        </w:tc>
      </w:tr>
      <w:tr w:rsidR="002E7BA8" w:rsidRPr="001479CE" w:rsidTr="001479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2"/>
          <w:wAfter w:w="669" w:type="dxa"/>
          <w:trHeight w:val="347"/>
        </w:trPr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(должность)</w:t>
            </w:r>
          </w:p>
        </w:tc>
        <w:tc>
          <w:tcPr>
            <w:tcW w:w="618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634" w:type="dxa"/>
            <w:gridSpan w:val="10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(подпись)</w:t>
            </w:r>
          </w:p>
        </w:tc>
        <w:tc>
          <w:tcPr>
            <w:tcW w:w="803" w:type="dxa"/>
            <w:gridSpan w:val="2"/>
          </w:tcPr>
          <w:p w:rsidR="002E7BA8" w:rsidRPr="001479CE" w:rsidRDefault="002E7BA8" w:rsidP="001479CE">
            <w:pPr>
              <w:spacing w:after="100" w:afterAutospacing="1" w:line="200" w:lineRule="exact"/>
              <w:ind w:left="-159" w:right="459"/>
              <w:contextualSpacing/>
              <w:jc w:val="center"/>
              <w:rPr>
                <w:rFonts w:ascii="Sylfaen" w:hAnsi="Sylfaen"/>
              </w:rPr>
            </w:pPr>
          </w:p>
        </w:tc>
        <w:tc>
          <w:tcPr>
            <w:tcW w:w="3450" w:type="dxa"/>
            <w:gridSpan w:val="7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(ФИО)</w:t>
            </w:r>
          </w:p>
        </w:tc>
        <w:tc>
          <w:tcPr>
            <w:tcW w:w="803" w:type="dxa"/>
            <w:gridSpan w:val="4"/>
          </w:tcPr>
          <w:p w:rsidR="002E7BA8" w:rsidRPr="001479CE" w:rsidRDefault="002E7BA8" w:rsidP="001479CE">
            <w:pPr>
              <w:spacing w:after="100" w:afterAutospacing="1" w:line="200" w:lineRule="exact"/>
              <w:ind w:left="-108" w:right="336"/>
              <w:contextualSpacing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57" w:type="dxa"/>
            <w:gridSpan w:val="4"/>
          </w:tcPr>
          <w:p w:rsidR="002E7BA8" w:rsidRPr="001479CE" w:rsidRDefault="002E7BA8" w:rsidP="001479CE">
            <w:pPr>
              <w:suppressAutoHyphens/>
              <w:spacing w:after="0" w:line="240" w:lineRule="auto"/>
              <w:jc w:val="center"/>
              <w:rPr>
                <w:rFonts w:ascii="Sylfaen" w:hAnsi="Sylfaen"/>
                <w:sz w:val="28"/>
                <w:vertAlign w:val="superscript"/>
              </w:rPr>
            </w:pPr>
            <w:r w:rsidRPr="001479CE">
              <w:rPr>
                <w:rFonts w:ascii="Sylfaen" w:hAnsi="Sylfaen"/>
                <w:sz w:val="28"/>
                <w:vertAlign w:val="superscript"/>
              </w:rPr>
              <w:t>(дата)</w:t>
            </w:r>
          </w:p>
        </w:tc>
      </w:tr>
    </w:tbl>
    <w:p w:rsidR="002E7BA8" w:rsidRPr="0017177F" w:rsidRDefault="002E7BA8" w:rsidP="007F6401"/>
    <w:sectPr w:rsidR="002E7BA8" w:rsidRPr="0017177F" w:rsidSect="00664653">
      <w:pgSz w:w="16838" w:h="11906" w:orient="landscape"/>
      <w:pgMar w:top="709" w:right="962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BA8" w:rsidRDefault="002E7BA8" w:rsidP="0017177F">
      <w:pPr>
        <w:spacing w:after="0" w:line="240" w:lineRule="auto"/>
      </w:pPr>
      <w:r>
        <w:separator/>
      </w:r>
    </w:p>
  </w:endnote>
  <w:endnote w:type="continuationSeparator" w:id="0">
    <w:p w:rsidR="002E7BA8" w:rsidRDefault="002E7BA8" w:rsidP="0017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BA8" w:rsidRDefault="002E7BA8" w:rsidP="0017177F">
      <w:pPr>
        <w:spacing w:after="0" w:line="240" w:lineRule="auto"/>
      </w:pPr>
      <w:r>
        <w:separator/>
      </w:r>
    </w:p>
  </w:footnote>
  <w:footnote w:type="continuationSeparator" w:id="0">
    <w:p w:rsidR="002E7BA8" w:rsidRDefault="002E7BA8" w:rsidP="001717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87E"/>
    <w:rsid w:val="0000139F"/>
    <w:rsid w:val="00011079"/>
    <w:rsid w:val="000110A1"/>
    <w:rsid w:val="0001419C"/>
    <w:rsid w:val="00016623"/>
    <w:rsid w:val="00016F76"/>
    <w:rsid w:val="000314E5"/>
    <w:rsid w:val="0004709C"/>
    <w:rsid w:val="000641F6"/>
    <w:rsid w:val="00070D35"/>
    <w:rsid w:val="00075F87"/>
    <w:rsid w:val="00085416"/>
    <w:rsid w:val="000A55D2"/>
    <w:rsid w:val="000B199B"/>
    <w:rsid w:val="000B7BB6"/>
    <w:rsid w:val="000E73BA"/>
    <w:rsid w:val="000F3101"/>
    <w:rsid w:val="000F6C53"/>
    <w:rsid w:val="001102C7"/>
    <w:rsid w:val="00123798"/>
    <w:rsid w:val="001311B1"/>
    <w:rsid w:val="00144226"/>
    <w:rsid w:val="001479CE"/>
    <w:rsid w:val="00155237"/>
    <w:rsid w:val="001642E8"/>
    <w:rsid w:val="00165055"/>
    <w:rsid w:val="00165DE7"/>
    <w:rsid w:val="0017177F"/>
    <w:rsid w:val="0018348A"/>
    <w:rsid w:val="001962CA"/>
    <w:rsid w:val="001B1A26"/>
    <w:rsid w:val="001C01D7"/>
    <w:rsid w:val="001C4A0E"/>
    <w:rsid w:val="001D40E0"/>
    <w:rsid w:val="001E081D"/>
    <w:rsid w:val="001E360A"/>
    <w:rsid w:val="001E6539"/>
    <w:rsid w:val="001E7167"/>
    <w:rsid w:val="001F0AD0"/>
    <w:rsid w:val="001F130B"/>
    <w:rsid w:val="001F300A"/>
    <w:rsid w:val="0021608E"/>
    <w:rsid w:val="00236CDE"/>
    <w:rsid w:val="0025484D"/>
    <w:rsid w:val="00254F87"/>
    <w:rsid w:val="002660A9"/>
    <w:rsid w:val="00271B82"/>
    <w:rsid w:val="00283387"/>
    <w:rsid w:val="00283445"/>
    <w:rsid w:val="0029083B"/>
    <w:rsid w:val="00295731"/>
    <w:rsid w:val="002A5FA0"/>
    <w:rsid w:val="002A69A1"/>
    <w:rsid w:val="002A7EE9"/>
    <w:rsid w:val="002C252E"/>
    <w:rsid w:val="002D457B"/>
    <w:rsid w:val="002E6505"/>
    <w:rsid w:val="002E7BA8"/>
    <w:rsid w:val="002F0741"/>
    <w:rsid w:val="003042ED"/>
    <w:rsid w:val="00315667"/>
    <w:rsid w:val="00327D5B"/>
    <w:rsid w:val="003312CD"/>
    <w:rsid w:val="003535CC"/>
    <w:rsid w:val="00374767"/>
    <w:rsid w:val="00376EE6"/>
    <w:rsid w:val="003774FF"/>
    <w:rsid w:val="00390FD5"/>
    <w:rsid w:val="003933D8"/>
    <w:rsid w:val="00394A5E"/>
    <w:rsid w:val="00396F34"/>
    <w:rsid w:val="003A1F94"/>
    <w:rsid w:val="003F15C0"/>
    <w:rsid w:val="003F1A75"/>
    <w:rsid w:val="004103E6"/>
    <w:rsid w:val="00412D60"/>
    <w:rsid w:val="00414D38"/>
    <w:rsid w:val="004151FD"/>
    <w:rsid w:val="0042164C"/>
    <w:rsid w:val="00424282"/>
    <w:rsid w:val="004403B8"/>
    <w:rsid w:val="00442630"/>
    <w:rsid w:val="004459B1"/>
    <w:rsid w:val="00447636"/>
    <w:rsid w:val="0045496C"/>
    <w:rsid w:val="00454AB5"/>
    <w:rsid w:val="00471161"/>
    <w:rsid w:val="0049327D"/>
    <w:rsid w:val="0049689E"/>
    <w:rsid w:val="004A6F29"/>
    <w:rsid w:val="004A7F9F"/>
    <w:rsid w:val="004C4B04"/>
    <w:rsid w:val="004C4CD2"/>
    <w:rsid w:val="004E1F14"/>
    <w:rsid w:val="004E6467"/>
    <w:rsid w:val="00510163"/>
    <w:rsid w:val="0057006B"/>
    <w:rsid w:val="0058170A"/>
    <w:rsid w:val="005865F0"/>
    <w:rsid w:val="00586839"/>
    <w:rsid w:val="00593700"/>
    <w:rsid w:val="005A2D54"/>
    <w:rsid w:val="005A5B64"/>
    <w:rsid w:val="005A7604"/>
    <w:rsid w:val="005B093B"/>
    <w:rsid w:val="005B3383"/>
    <w:rsid w:val="005C179C"/>
    <w:rsid w:val="005D038F"/>
    <w:rsid w:val="005E4B5A"/>
    <w:rsid w:val="005E53D1"/>
    <w:rsid w:val="005F561A"/>
    <w:rsid w:val="00601BAE"/>
    <w:rsid w:val="00602E91"/>
    <w:rsid w:val="00603CE7"/>
    <w:rsid w:val="00620584"/>
    <w:rsid w:val="00623D46"/>
    <w:rsid w:val="00660916"/>
    <w:rsid w:val="00664653"/>
    <w:rsid w:val="0066735D"/>
    <w:rsid w:val="00676399"/>
    <w:rsid w:val="006817C3"/>
    <w:rsid w:val="006824C9"/>
    <w:rsid w:val="006A28AC"/>
    <w:rsid w:val="006B4E7D"/>
    <w:rsid w:val="006E1180"/>
    <w:rsid w:val="006E75CD"/>
    <w:rsid w:val="006F5CE9"/>
    <w:rsid w:val="006F62D7"/>
    <w:rsid w:val="00700C7E"/>
    <w:rsid w:val="00704E85"/>
    <w:rsid w:val="007051F7"/>
    <w:rsid w:val="00717644"/>
    <w:rsid w:val="00740949"/>
    <w:rsid w:val="0074110D"/>
    <w:rsid w:val="00750F53"/>
    <w:rsid w:val="00770C7E"/>
    <w:rsid w:val="0077659D"/>
    <w:rsid w:val="00796AC2"/>
    <w:rsid w:val="007A0BF2"/>
    <w:rsid w:val="007B17FA"/>
    <w:rsid w:val="007E17AA"/>
    <w:rsid w:val="007E745A"/>
    <w:rsid w:val="007F2F73"/>
    <w:rsid w:val="007F6401"/>
    <w:rsid w:val="00801014"/>
    <w:rsid w:val="00810F3C"/>
    <w:rsid w:val="008123D7"/>
    <w:rsid w:val="00825472"/>
    <w:rsid w:val="00842969"/>
    <w:rsid w:val="008551E0"/>
    <w:rsid w:val="008624E3"/>
    <w:rsid w:val="008825D8"/>
    <w:rsid w:val="008A0535"/>
    <w:rsid w:val="008A0707"/>
    <w:rsid w:val="008B6AEA"/>
    <w:rsid w:val="008C55A7"/>
    <w:rsid w:val="008D094F"/>
    <w:rsid w:val="008D5AEF"/>
    <w:rsid w:val="008E3546"/>
    <w:rsid w:val="008F0DF3"/>
    <w:rsid w:val="008F65E3"/>
    <w:rsid w:val="00906220"/>
    <w:rsid w:val="00923EA0"/>
    <w:rsid w:val="009242FD"/>
    <w:rsid w:val="00924AC5"/>
    <w:rsid w:val="009445F0"/>
    <w:rsid w:val="00950D83"/>
    <w:rsid w:val="0095184D"/>
    <w:rsid w:val="00961E35"/>
    <w:rsid w:val="00966AA8"/>
    <w:rsid w:val="00977147"/>
    <w:rsid w:val="00990C24"/>
    <w:rsid w:val="009A3068"/>
    <w:rsid w:val="009A37E5"/>
    <w:rsid w:val="009B5B7A"/>
    <w:rsid w:val="009D0626"/>
    <w:rsid w:val="009D3FA3"/>
    <w:rsid w:val="009D4AD3"/>
    <w:rsid w:val="009E2136"/>
    <w:rsid w:val="00A047E1"/>
    <w:rsid w:val="00A07914"/>
    <w:rsid w:val="00A232EF"/>
    <w:rsid w:val="00A257FC"/>
    <w:rsid w:val="00A30009"/>
    <w:rsid w:val="00A338EF"/>
    <w:rsid w:val="00A56FC6"/>
    <w:rsid w:val="00A60E81"/>
    <w:rsid w:val="00A65F90"/>
    <w:rsid w:val="00A85669"/>
    <w:rsid w:val="00A945D8"/>
    <w:rsid w:val="00A9658E"/>
    <w:rsid w:val="00A9680E"/>
    <w:rsid w:val="00AA04FD"/>
    <w:rsid w:val="00AA331E"/>
    <w:rsid w:val="00AA68D2"/>
    <w:rsid w:val="00AB375D"/>
    <w:rsid w:val="00AB3B4B"/>
    <w:rsid w:val="00AC1DA2"/>
    <w:rsid w:val="00AE52B2"/>
    <w:rsid w:val="00AF2197"/>
    <w:rsid w:val="00B15972"/>
    <w:rsid w:val="00B16493"/>
    <w:rsid w:val="00B17E6D"/>
    <w:rsid w:val="00B21B86"/>
    <w:rsid w:val="00B22F2E"/>
    <w:rsid w:val="00B24C46"/>
    <w:rsid w:val="00B30CF8"/>
    <w:rsid w:val="00B51F13"/>
    <w:rsid w:val="00B74A91"/>
    <w:rsid w:val="00B9574D"/>
    <w:rsid w:val="00BB00DE"/>
    <w:rsid w:val="00BD7CC4"/>
    <w:rsid w:val="00C02AB2"/>
    <w:rsid w:val="00C04ED6"/>
    <w:rsid w:val="00C240C0"/>
    <w:rsid w:val="00C424BF"/>
    <w:rsid w:val="00C62CDC"/>
    <w:rsid w:val="00C7687E"/>
    <w:rsid w:val="00C84D5A"/>
    <w:rsid w:val="00C960D8"/>
    <w:rsid w:val="00CA4E52"/>
    <w:rsid w:val="00CA6F6C"/>
    <w:rsid w:val="00CB4333"/>
    <w:rsid w:val="00CF211A"/>
    <w:rsid w:val="00D02D10"/>
    <w:rsid w:val="00D05B84"/>
    <w:rsid w:val="00D13C88"/>
    <w:rsid w:val="00D20628"/>
    <w:rsid w:val="00D211A0"/>
    <w:rsid w:val="00D24982"/>
    <w:rsid w:val="00D26C13"/>
    <w:rsid w:val="00D3711B"/>
    <w:rsid w:val="00D421AE"/>
    <w:rsid w:val="00D55464"/>
    <w:rsid w:val="00D57171"/>
    <w:rsid w:val="00D57BD7"/>
    <w:rsid w:val="00D6549E"/>
    <w:rsid w:val="00D7466B"/>
    <w:rsid w:val="00D80D24"/>
    <w:rsid w:val="00D84336"/>
    <w:rsid w:val="00D84587"/>
    <w:rsid w:val="00D858E1"/>
    <w:rsid w:val="00DA6741"/>
    <w:rsid w:val="00DD2035"/>
    <w:rsid w:val="00E019F3"/>
    <w:rsid w:val="00E25A94"/>
    <w:rsid w:val="00E376D9"/>
    <w:rsid w:val="00E443D0"/>
    <w:rsid w:val="00E56961"/>
    <w:rsid w:val="00E646B3"/>
    <w:rsid w:val="00E71CFD"/>
    <w:rsid w:val="00E76098"/>
    <w:rsid w:val="00E8134B"/>
    <w:rsid w:val="00E81812"/>
    <w:rsid w:val="00EA7169"/>
    <w:rsid w:val="00EF3993"/>
    <w:rsid w:val="00EF5A51"/>
    <w:rsid w:val="00F0346F"/>
    <w:rsid w:val="00F06EF7"/>
    <w:rsid w:val="00F14742"/>
    <w:rsid w:val="00F22B62"/>
    <w:rsid w:val="00F40029"/>
    <w:rsid w:val="00F53987"/>
    <w:rsid w:val="00F541BD"/>
    <w:rsid w:val="00F60766"/>
    <w:rsid w:val="00F629D7"/>
    <w:rsid w:val="00F62CED"/>
    <w:rsid w:val="00F64479"/>
    <w:rsid w:val="00F64CBE"/>
    <w:rsid w:val="00F65017"/>
    <w:rsid w:val="00F65B3C"/>
    <w:rsid w:val="00F934A4"/>
    <w:rsid w:val="00FA4015"/>
    <w:rsid w:val="00FC1D4A"/>
    <w:rsid w:val="00FD2D8B"/>
    <w:rsid w:val="00FD5E4E"/>
    <w:rsid w:val="00FD611C"/>
    <w:rsid w:val="00FE2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8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68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205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4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636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17177F"/>
    <w:rPr>
      <w:lang w:eastAsia="en-US"/>
    </w:rPr>
  </w:style>
  <w:style w:type="paragraph" w:styleId="Header">
    <w:name w:val="header"/>
    <w:basedOn w:val="Normal"/>
    <w:link w:val="HeaderChar"/>
    <w:uiPriority w:val="99"/>
    <w:rsid w:val="0017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7177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71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7177F"/>
    <w:rPr>
      <w:rFonts w:cs="Times New Roman"/>
    </w:rPr>
  </w:style>
  <w:style w:type="paragraph" w:customStyle="1" w:styleId="ConsPlusNonformat">
    <w:name w:val="ConsPlusNonformat"/>
    <w:uiPriority w:val="99"/>
    <w:rsid w:val="005817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1606</TotalTime>
  <Pages>16</Pages>
  <Words>2581</Words>
  <Characters>14712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Master</cp:lastModifiedBy>
  <cp:revision>6</cp:revision>
  <cp:lastPrinted>2015-09-30T06:53:00Z</cp:lastPrinted>
  <dcterms:created xsi:type="dcterms:W3CDTF">2011-09-29T06:56:00Z</dcterms:created>
  <dcterms:modified xsi:type="dcterms:W3CDTF">2015-09-30T06:58:00Z</dcterms:modified>
</cp:coreProperties>
</file>